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2026"/>
        <w:gridCol w:w="1496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CB0F56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79046B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30.03-03.04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2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CB0F56"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Tysiąc lat kultury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średniowiecza.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Cele: Określenie ram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czasowych epoki i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najważniejszych cech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epoki.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Wszystko jest dobre – 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filozofia średniowiecza.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Cele: Przedstawienie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średniowiecznej 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koncepcji Boga jak</w:t>
            </w: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przyczyny dobra w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świecie.</w:t>
            </w:r>
          </w:p>
          <w:p w:rsidR="00E82DB1" w:rsidRPr="00DB0527" w:rsidRDefault="00E82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Wyjaśnij pisemnie w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zeszycie z czego 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wynikał</w:t>
            </w:r>
            <w:r w:rsid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a</w:t>
            </w: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i </w:t>
            </w:r>
            <w:proofErr w:type="spellStart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i</w:t>
            </w:r>
            <w:proofErr w:type="spellEnd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 czym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polegała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średniowieczna</w:t>
            </w:r>
            <w:r w:rsid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zasada</w:t>
            </w:r>
          </w:p>
          <w:p w:rsidR="00DB0527" w:rsidRPr="00DB0527" w:rsidRDefault="003E6991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uniwersa</w:t>
            </w:r>
            <w:r w:rsidR="00DB0527"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lizmu.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Podręcznik s, ćw. 1 i 2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s. 115 oraz  wyjaśnienie 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pojęcia </w:t>
            </w:r>
            <w:proofErr w:type="spellStart"/>
            <w:r w:rsidRPr="00DB052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franciszkanizm</w:t>
            </w:r>
            <w:proofErr w:type="spellEnd"/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3077" w:type="dxa"/>
          </w:tcPr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Praca z tekstem – wykład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 podręcznika s.94-95 i </w:t>
            </w:r>
          </w:p>
          <w:p w:rsid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notatka w zeszycie.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Wykład z podręcznika s.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96-97 i notatka w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zeszycie.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1. Filozofia św.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Augustyna w punktach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2. Filozofia św. Tomasza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 punktach.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3 Podział literatury 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religijnej: pieśni,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apokryfy, utwory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hagiograficzne.</w:t>
            </w:r>
          </w:p>
          <w:p w:rsidR="00692DFC" w:rsidRPr="00DB0527" w:rsidRDefault="00692DFC" w:rsidP="00E82DB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26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496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14FB" w:rsidRPr="004D7855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proofErr w:type="spellStart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Temat</w:t>
            </w:r>
            <w:proofErr w:type="spellEnd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 : </w:t>
            </w:r>
          </w:p>
          <w:p w:rsidR="00F214FB" w:rsidRPr="004D7855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Grammar – </w:t>
            </w:r>
            <w:proofErr w:type="spellStart"/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czas</w:t>
            </w:r>
            <w:proofErr w:type="spellEnd"/>
          </w:p>
          <w:p w:rsidR="00F214FB" w:rsidRPr="004D7855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4D7855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present continuous. </w:t>
            </w:r>
          </w:p>
          <w:p w:rsidR="00F214FB" w:rsidRPr="00F214FB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214FB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Cel: uczeń potrafi  </w:t>
            </w:r>
          </w:p>
          <w:p w:rsidR="00F214FB" w:rsidRPr="00F214FB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214FB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czas teraźniejszy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Wyjaśnienie zagadnienia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formy czasu (link do filmiku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na youtube.pl), indywidualne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rozmowy z uczniami poprze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Messenger (opcjonalnie w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razie potrzeby), wykonanie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ćwiczeń w podręczniku na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czas teraźniejszy, następnie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przesłanie zdjęcia lub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skanu</w:t>
            </w:r>
            <w:proofErr w:type="spellEnd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wykonanych zadań na maila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lub przez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F51767" w:rsidRDefault="00D61A07" w:rsidP="00363860">
            <w:pPr>
              <w:rPr>
                <w:b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86298A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496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T: 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Schritt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für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Schritt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zum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Abitur</w:t>
            </w:r>
            <w:proofErr w:type="spellEnd"/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Krok po kroku do  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matury (4h)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Cel: uczeń poznaje strukturę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składowe pisemnego              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ustnego egzaminu maturalnego z 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języka niemieckiego   </w:t>
            </w:r>
          </w:p>
          <w:p w:rsidR="00142A47" w:rsidRPr="00142A47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42A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rozwija 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woje zdolności</w:t>
            </w:r>
          </w:p>
          <w:p w:rsidR="00D61A07" w:rsidRPr="008D7921" w:rsidRDefault="00142A47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receptywne i produktywne.</w:t>
            </w:r>
          </w:p>
        </w:tc>
        <w:tc>
          <w:tcPr>
            <w:tcW w:w="2693" w:type="dxa"/>
          </w:tcPr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Filmy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https://www.youtube.com/wa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tch?v=ePYhEQ_b8s4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ordpress.com/2014/11/02/ma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tura-2015-z-jezyka-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niemieckiego-egzamin-ustny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zobacz-przykladowe-3-filmy-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wydawnictwa-pearson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https://slideplayer.pl/slide/10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485426/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8D7921" w:rsidRPr="007035EA" w:rsidRDefault="008D7921" w:rsidP="00142A47">
            <w:pPr>
              <w:rPr>
                <w:b/>
              </w:rPr>
            </w:pPr>
          </w:p>
        </w:tc>
        <w:tc>
          <w:tcPr>
            <w:tcW w:w="3077" w:type="dxa"/>
          </w:tcPr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Praca z podręcznikiem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Uczeń zapisuje w zeszycie dyspozycję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lekcji i odpowiedzi do zadań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 Obejrzyj filmy na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youtube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p</w:t>
            </w:r>
            <w:r w:rsidR="00F214F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odaj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składowe pisemnego             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ustnego egzaminu maturalnego z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języka niemieckiego</w:t>
            </w:r>
            <w:r w:rsidR="00F214F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Rozumienie tekstu czytanego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a) zapoznaj się z tekstami na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</w:t>
            </w:r>
            <w:proofErr w:type="spellEnd"/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 i wykonaj zad. 1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wykonaj zad. 2 na str. 56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485426/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Zapisz w zeszycie tłumaczenia na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język polski tytułów </w:t>
            </w:r>
            <w:proofErr w:type="spellStart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A-F</w:t>
            </w:r>
            <w:proofErr w:type="spellEnd"/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zad. 1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 zad. 2 na str. 56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 Rozumienie tekstu słuchanego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a) wysłuchaj nagrania nr 44         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wykonaj zad. 3 na str. 57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wysłuchaj nagrania nr 48         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wykonaj zad. 1 na str. 62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 Wzorując się na zad. 4a na str. 63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napisz e-mail o sobie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 Mówienie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 zapoznaj się z zad. 4a i 4b na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57 i zad. 6a na str. 63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b) napisz dialog do zad. 4b na 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57</w:t>
            </w:r>
          </w:p>
          <w:p w:rsidR="008D7921" w:rsidRPr="008D7921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79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c) napisz dialogi do zad. 6a na </w:t>
            </w:r>
          </w:p>
          <w:p w:rsidR="008D7921" w:rsidRPr="008D7921" w:rsidRDefault="00F214FB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 63</w:t>
            </w:r>
          </w:p>
          <w:p w:rsidR="00F214FB" w:rsidRPr="007035EA" w:rsidRDefault="00F214FB" w:rsidP="006B37FB">
            <w:pPr>
              <w:rPr>
                <w:b/>
              </w:rPr>
            </w:pPr>
          </w:p>
        </w:tc>
        <w:tc>
          <w:tcPr>
            <w:tcW w:w="2026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marszew.pl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temat Wojna Niemiec z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ZSRR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cel uczeń przedstawia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przebieg działań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wojennych na froncie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wschodnim w latach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1941 - 43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Default="00D61A07" w:rsidP="00363860"/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Uzupełnianie karty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pracy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służbowa poczta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elektroniczna</w:t>
            </w:r>
            <w:r w:rsidRPr="003B52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team </w:t>
            </w:r>
            <w:proofErr w:type="spellStart"/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office</w:t>
            </w:r>
            <w:proofErr w:type="spellEnd"/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7855" w:rsidRPr="0068160B" w:rsidRDefault="004D7855" w:rsidP="004D7855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 xml:space="preserve">31.03.20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T. Funkcja liniowa</w:t>
            </w:r>
            <w:r w:rsidRPr="005F77B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 powtórzenie i uporządkowanie wiadomości</w:t>
            </w:r>
            <w:r w:rsidRPr="005F77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lekcji </w:t>
            </w:r>
            <w:r w:rsidRPr="005F77B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powtórzysz  i uporządkujesz wiadomości dot.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funkcji liniowej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</w:t>
            </w:r>
            <w:r w:rsidRPr="00A633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wykorzysta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 </w:t>
            </w:r>
            <w:r w:rsidRPr="00A633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poznane wiadomości do rozwiązywania zadań</w:t>
            </w:r>
            <w:r w:rsidRPr="005F77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Uczniowie mają podane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lastRenderedPageBreak/>
              <w:t>NzCoBezu</w:t>
            </w:r>
            <w:proofErr w:type="spellEnd"/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. </w:t>
            </w:r>
            <w:r w:rsidRPr="0068160B">
              <w:rPr>
                <w:rFonts w:ascii="Arial" w:hAnsi="Arial" w:cs="Arial"/>
                <w:sz w:val="20"/>
                <w:szCs w:val="20"/>
              </w:rPr>
              <w:t>Pracują z kartą pracy ucznia.</w:t>
            </w:r>
          </w:p>
          <w:p w:rsidR="004D7855" w:rsidRPr="005F77B7" w:rsidRDefault="004D7855" w:rsidP="004D7855">
            <w:pPr>
              <w:shd w:val="clear" w:color="auto" w:fill="FFFFFF"/>
              <w:rPr>
                <w:rStyle w:val="Uwydatnienie"/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.20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T. Dziedzina funkcji.</w:t>
            </w:r>
            <w:r w:rsidRPr="005F77B7">
              <w:rPr>
                <w:rStyle w:val="Uwydatnienie"/>
                <w:rFonts w:ascii="Arial" w:hAnsi="Arial" w:cs="Arial"/>
                <w:b/>
                <w:bCs/>
                <w:i w:val="0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Z lekcji dowiesz się: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czym jest dziedzina funkcji,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jak wygląda wyznaczanie dziedziny funkcji, o czym należy pamiętać, określając zbiór liczb, będących dziedziną danej funkcji. 1. 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Przeczytaj ze zrozumieniem, co to </w:t>
            </w:r>
            <w:r w:rsidRPr="005F77B7">
              <w:rPr>
                <w:rFonts w:ascii="Arial" w:hAnsi="Arial" w:cs="Arial"/>
                <w:sz w:val="20"/>
                <w:szCs w:val="20"/>
              </w:rPr>
              <w:t>jest dziedzina funkcji</w:t>
            </w:r>
            <w:r w:rsidRPr="005F77B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i zapisz w zeszycie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. 2. Wyznaczanie dziedziny funkcji ze wzoru. Obejrzyj filmy. Z filmów dowiesz się 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j</w:t>
            </w:r>
            <w:r w:rsidRPr="005F77B7">
              <w:rPr>
                <w:rFonts w:ascii="Arial" w:hAnsi="Arial" w:cs="Arial"/>
                <w:sz w:val="20"/>
                <w:szCs w:val="20"/>
              </w:rPr>
              <w:t>ak wygląda wyznaczanie dziedziny funkcji, czyli zbioru argumentów funkcji.</w:t>
            </w:r>
          </w:p>
          <w:p w:rsidR="004D7855" w:rsidRPr="0068160B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Przeanalizuj ze zrozumieniem wszystkie przykłady i zapisz je w zeszycie. 3. Wyznaczanie dziedziny funkcji </w:t>
            </w:r>
            <w:r w:rsidRPr="005F77B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 wykresu </w:t>
            </w:r>
            <w:r w:rsidRPr="005F77B7">
              <w:rPr>
                <w:rFonts w:ascii="Arial" w:hAnsi="Arial" w:cs="Arial"/>
                <w:sz w:val="20"/>
                <w:szCs w:val="20"/>
              </w:rPr>
              <w:t xml:space="preserve">Otwórz link: </w:t>
            </w:r>
            <w:hyperlink r:id="rId7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https://www.matemaks.pl/dziedzina-funkcji.html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7B7">
              <w:rPr>
                <w:rFonts w:ascii="Arial" w:hAnsi="Arial" w:cs="Arial"/>
                <w:sz w:val="20"/>
                <w:szCs w:val="20"/>
              </w:rPr>
              <w:t>i rozwiąż zad</w:t>
            </w:r>
            <w:r w:rsidRPr="005F77B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anie 5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.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E9499D" w:rsidRDefault="00E9499D" w:rsidP="00363860"/>
          <w:p w:rsidR="00E9499D" w:rsidRPr="00E9499D" w:rsidRDefault="004D7855" w:rsidP="00363860">
            <w:r w:rsidRPr="005F77B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Ćwiczenie 1a,2a,3a str.152</w:t>
            </w:r>
          </w:p>
        </w:tc>
        <w:tc>
          <w:tcPr>
            <w:tcW w:w="3077" w:type="dxa"/>
          </w:tcPr>
          <w:p w:rsidR="004D7855" w:rsidRPr="005F77B7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https://www.youtube.com/watch?v=v1DL0prDcOQ</w:t>
              </w:r>
            </w:hyperlink>
          </w:p>
          <w:p w:rsidR="004D7855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7855" w:rsidRPr="005F77B7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https://www.youtube.com/watch?v=Vgcw7DnSgRo</w:t>
              </w:r>
            </w:hyperlink>
          </w:p>
          <w:p w:rsidR="004D7855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7855" w:rsidRPr="005F77B7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https://www.youtube.com/watch?v=43KwwMlj9ok</w:t>
              </w:r>
            </w:hyperlink>
          </w:p>
          <w:p w:rsidR="004D7855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7855" w:rsidRPr="005F77B7" w:rsidRDefault="004D7855" w:rsidP="004D7855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hyperlink r:id="rId11" w:history="1"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</w:t>
              </w:r>
              <w:r w:rsidRPr="005F77B7">
                <w:rPr>
                  <w:rStyle w:val="Hipercze"/>
                  <w:rFonts w:ascii="Arial" w:hAnsi="Arial" w:cs="Arial"/>
                  <w:sz w:val="20"/>
                  <w:szCs w:val="20"/>
                </w:rPr>
                <w:lastRenderedPageBreak/>
                <w:t>?v=l6meNm8ipBI</w:t>
              </w:r>
            </w:hyperlink>
          </w:p>
          <w:p w:rsidR="004D7855" w:rsidRPr="005F77B7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4D7855" w:rsidRPr="005F77B7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4D7855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C96737" w:rsidRDefault="004D7855" w:rsidP="004D7855">
            <w:pPr>
              <w:framePr w:wrap="auto" w:hAnchor="text" w:x="-176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Datowanie substancji 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podstawie składu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izotopu węgla C(14)</w:t>
            </w:r>
          </w:p>
          <w:p w:rsidR="00D61A07" w:rsidRPr="00A646BA" w:rsidRDefault="00D61A07" w:rsidP="00363860"/>
        </w:tc>
        <w:tc>
          <w:tcPr>
            <w:tcW w:w="2693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-</w:t>
            </w: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podrecznik.p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Krótka informacja nt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metody datowania.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Przykład wyliczonego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zadania.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Zadanie do wyliczenia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A646BA" w:rsidRDefault="003B52FF" w:rsidP="00363860">
            <w:r>
              <w:t>Praca z podręcznikiem</w:t>
            </w:r>
            <w:r>
              <w:br/>
              <w:t xml:space="preserve">tekst </w:t>
            </w:r>
            <w:r w:rsidR="00D61A07" w:rsidRPr="00A646BA">
              <w:t xml:space="preserve"> wspomagający</w:t>
            </w:r>
            <w:r w:rsidR="00D61A07" w:rsidRPr="00A646BA">
              <w:br/>
            </w: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496" w:type="dxa"/>
            <w:vAlign w:val="bottom"/>
          </w:tcPr>
          <w:p w:rsidR="00D61A07" w:rsidRPr="003B52FF" w:rsidRDefault="00D61A07" w:rsidP="003B52F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3B52FF">
              <w:rPr>
                <w:color w:val="000000"/>
              </w:rPr>
              <w:t>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Chemia 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Temat: Przegląd wiadomości „Chemia środków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czystości”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Zapisz w zeszycie temat i wykonaj, krótką 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notatkę pod tematem.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Mydła – definicja.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Zastosowanie mydeł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Zastosowanie detergentów.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 Wymień od myślników organiczne związki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chemiczne zawarte w kosmetykach.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Skorzystaj z informacji na str. 204-205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Wykonaj kartę pracy/test na platformie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Polecenia dotyczą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wiadomości/tematów z działu  „Chemia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środków czystości”, które zostały zrealizowane.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Skorzystaj z wiadomości zawartych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podręczniku.</w:t>
            </w:r>
          </w:p>
          <w:p w:rsidR="00D61A07" w:rsidRPr="0041720A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z podręcznikiem,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– karta pracy/test na platformie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przesyłanie zrealizowanych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zagadnień przez uczniów na </w:t>
            </w:r>
          </w:p>
          <w:p w:rsidR="0041720A" w:rsidRPr="0041720A" w:rsidRDefault="0041720A" w:rsidP="0041720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172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otrzymanego maila/platformę</w:t>
            </w:r>
          </w:p>
          <w:p w:rsidR="00D61A07" w:rsidRPr="0041720A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1.T:Powtórzenie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wiadomości-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Biotechnologia i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inżynieria genetyczna.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Uczeń zna terminy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biotechnologiczne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zastosowanie genetyki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 rolnictwie, przemyśle,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medycynie i ochronie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środowiska, podział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metod klonowania,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podstawowe narzędzia </w:t>
            </w:r>
          </w:p>
          <w:p w:rsidR="00582523" w:rsidRDefault="00582523" w:rsidP="00DB052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inżynierii genetycznej.</w:t>
            </w:r>
          </w:p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693" w:type="dxa"/>
          </w:tcPr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Uczeń wie w jakim celu i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jakie materiały można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wykorzystać, aby ustalić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profil genetyczny</w:t>
            </w:r>
          </w:p>
          <w:p w:rsidR="00582523" w:rsidRDefault="00582523" w:rsidP="00363860">
            <w:pPr>
              <w:rPr>
                <w:b/>
              </w:rPr>
            </w:pP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D00AB5" w:rsidRPr="00D00AB5" w:rsidRDefault="00D00AB5" w:rsidP="00D00AB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Praca z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podręcznikiem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Zadania powtórkowe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 ćwiczeń - Karty </w:t>
            </w:r>
          </w:p>
          <w:p w:rsidR="00582523" w:rsidRPr="00582523" w:rsidRDefault="00582523" w:rsidP="00582523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82523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pracy ucznia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Temat: Wyżywienie na świecie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 Na podstawie podręcznika lub e-podręcznika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napisz w zes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zycie co to jest głód, głód utajony, niedożywienie.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2. W edytorze tekstu Word – napisz prześlij mi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podanego maila odpowiedzi na 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temat: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Zadanie 1. Na podstawie dostępnych źródeł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omów pozytywne i negatywne skutki zielonej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rewolucji.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Zadanie 2. Znajdź w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dowolnym źródle 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informacje o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akcji pomocowej na poziomie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lokalnym. Wskaż jej mocne i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słabe strony.</w:t>
            </w:r>
          </w:p>
          <w:p w:rsidR="00363860" w:rsidRPr="007774F1" w:rsidRDefault="00363860" w:rsidP="00363860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​</w:t>
            </w: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Zadanie 3. Wymień i scharakteryzuj co najmniej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cztery przykłady działań podejmowanych w celu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zmniejszenia liczby głodujących na świecie. 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Zaproponuj sposoby zwalczania głodu w Erytrei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Termin przesyłania prac do 10 kwietnia 2020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Skorzystaj z poniższego linku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https://epodreczniki.pl/a/zywnosc-na-swiecie-</w:t>
            </w:r>
          </w:p>
          <w:p w:rsidR="00363860" w:rsidRPr="00363860" w:rsidRDefault="00363860" w:rsidP="0036386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pomoc-glodujacym</w:t>
            </w:r>
            <w:proofErr w:type="spellEnd"/>
            <w:r w:rsidRPr="00363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/DNWVJzk0Q</w:t>
            </w:r>
          </w:p>
          <w:p w:rsidR="00D61A07" w:rsidRPr="00363860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Dla chętnych: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Obejrzyj film na e-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podrę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czniku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 przeczytaniu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tematu sprawdź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swoje wiadomości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rozwiązując 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zadania pod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 tematem w e-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dzienniku.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- e-podręcznik</w:t>
            </w:r>
          </w:p>
          <w:p w:rsidR="007774F1" w:rsidRPr="007774F1" w:rsidRDefault="00C8794B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hyperlink r:id="rId12" w:history="1">
              <w:r w:rsidR="004958D7" w:rsidRPr="004268D0">
                <w:rPr>
                  <w:rStyle w:val="Hipercze"/>
                  <w:rFonts w:ascii="Arial" w:eastAsia="Times New Roman" w:hAnsi="Arial" w:cs="Arial"/>
                  <w:sz w:val="16"/>
                  <w:szCs w:val="16"/>
                  <w:lang w:eastAsia="pl-PL"/>
                </w:rPr>
                <w:t>https://epodreczniki.pl/a/zywnosc</w:t>
              </w:r>
            </w:hyperlink>
            <w:r w:rsidR="004958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na-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swiecie-pomoc</w:t>
            </w:r>
            <w:proofErr w:type="spellEnd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glodujacym</w:t>
            </w:r>
            <w:proofErr w:type="spellEnd"/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/DNWVJzk0Q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z podręcznikiem,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korzystanie z informacji dostępnyc</w:t>
            </w:r>
            <w:r w:rsidR="004958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Internecie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test – zad</w:t>
            </w:r>
            <w:r w:rsidR="004958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nia – quiz pod tematem w </w:t>
            </w: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e-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dzienniku – uczeń wykonując test od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razu sprawdza poprawność  </w:t>
            </w:r>
          </w:p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774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udzielanych odpowiedzi</w:t>
            </w:r>
          </w:p>
          <w:p w:rsidR="00D61A07" w:rsidRPr="007035EA" w:rsidRDefault="00D61A07" w:rsidP="007774F1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</w:t>
            </w:r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80CAA" w:rsidRDefault="00A80CAA" w:rsidP="00A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Przejawy szowinizmu, rasizmu, antysemityzm</w:t>
            </w:r>
            <w:r w:rsidR="00363860">
              <w:rPr>
                <w:rFonts w:ascii="Times New Roman" w:hAnsi="Times New Roman" w:cs="Times New Roman"/>
                <w:sz w:val="24"/>
                <w:szCs w:val="24"/>
              </w:rPr>
              <w:t xml:space="preserve">u, ksenofobii i </w:t>
            </w:r>
            <w:proofErr w:type="spellStart"/>
            <w:r w:rsidR="00363860">
              <w:rPr>
                <w:rFonts w:ascii="Times New Roman" w:hAnsi="Times New Roman" w:cs="Times New Roman"/>
                <w:sz w:val="24"/>
                <w:szCs w:val="24"/>
              </w:rPr>
              <w:t>homofobii</w:t>
            </w:r>
            <w:proofErr w:type="spellEnd"/>
            <w:r w:rsidR="00363860">
              <w:rPr>
                <w:rFonts w:ascii="Times New Roman" w:hAnsi="Times New Roman" w:cs="Times New Roman"/>
                <w:sz w:val="24"/>
                <w:szCs w:val="24"/>
              </w:rPr>
              <w:t xml:space="preserve"> ( cz.2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).</w:t>
            </w:r>
          </w:p>
          <w:p w:rsidR="00A80CAA" w:rsidRDefault="00A80CAA" w:rsidP="00A80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A07" w:rsidRPr="007035EA" w:rsidRDefault="00A80CAA" w:rsidP="00A80CA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Wyjaśnienie i rozumienie podstawowych pojęć.</w:t>
            </w:r>
          </w:p>
        </w:tc>
        <w:tc>
          <w:tcPr>
            <w:tcW w:w="2693" w:type="dxa"/>
          </w:tcPr>
          <w:p w:rsidR="00A80CAA" w:rsidRDefault="00A80CAA" w:rsidP="00A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Przygotowanie prezentacji multimedialnej na jeden z podanych tematów :</w:t>
            </w:r>
          </w:p>
          <w:p w:rsidR="00A80CAA" w:rsidRDefault="00A80CAA" w:rsidP="00A80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AA" w:rsidRDefault="00A80CAA" w:rsidP="00A80CA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Przyczyny i skutki Holocaustu.</w:t>
            </w:r>
          </w:p>
          <w:p w:rsidR="00A80CAA" w:rsidRDefault="00A80CAA" w:rsidP="00A80CA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 wybitnych polskich twórców pochodzenia żydowskiego na rozwój kultury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Polsce.</w:t>
            </w:r>
          </w:p>
          <w:p w:rsidR="00D61A07" w:rsidRPr="00363860" w:rsidRDefault="00A80CAA" w:rsidP="003638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Segregacja rasowa na świecie w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XX wieku – przykłady, omówienie i rozwiązanie problemu</w:t>
            </w:r>
          </w:p>
        </w:tc>
        <w:tc>
          <w:tcPr>
            <w:tcW w:w="3077" w:type="dxa"/>
          </w:tcPr>
          <w:p w:rsidR="00D61A07" w:rsidRPr="007035EA" w:rsidRDefault="00A80CAA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2026" w:type="dxa"/>
          </w:tcPr>
          <w:p w:rsidR="00D61A07" w:rsidRPr="00363860" w:rsidRDefault="00C8794B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</w:tc>
        <w:tc>
          <w:tcPr>
            <w:tcW w:w="2835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Wybrane funkcje w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Excel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Zapoznanie z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materiałami </w:t>
            </w:r>
          </w:p>
          <w:p w:rsidR="003E6991" w:rsidRPr="003E6991" w:rsidRDefault="003E6991" w:rsidP="003E699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dostępnymi </w:t>
            </w:r>
            <w:proofErr w:type="spellStart"/>
            <w:r w:rsidRPr="003E699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online</w:t>
            </w:r>
            <w:proofErr w:type="spellEnd"/>
          </w:p>
          <w:p w:rsidR="00D61A07" w:rsidRPr="003E6991" w:rsidRDefault="00D61A07" w:rsidP="0036386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4A7205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Wpływ diety(„Piramida żywieniowa”) na zdrowie.</w:t>
            </w: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ab/>
            </w:r>
          </w:p>
        </w:tc>
        <w:tc>
          <w:tcPr>
            <w:tcW w:w="2693" w:type="dxa"/>
          </w:tcPr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Zapoznaj się z piramidą 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zdrowia .Odpowiedz sobie 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pytanie: Jak się 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odżywiasz?- notatka.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Default="00D61A07" w:rsidP="00363860">
            <w:r>
              <w:t>Prezentacja, artykuły.</w:t>
            </w:r>
          </w:p>
          <w:p w:rsidR="00D61A07" w:rsidRDefault="00D61A07" w:rsidP="00363860">
            <w:r>
              <w:t>Filmy instruktażowe.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t>e-dziennik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Wykorzystując wiadomości z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poprzedniej lekcji należy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ułożyć własny test  A, B, C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poprawnych odpowiedzi.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Test musi zawierać 10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podpunktów i musi być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wykonany samodzielnie.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Należy  odesłać go do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nauczyciela w przeciągu 4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godzin od chwili zakończenia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lekcji.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Obejrzeć filmiki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wspomagające odnośnie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zawału serca oraz </w:t>
            </w:r>
          </w:p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3B52F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>rozpoznawania udaru mózgu.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C532B5" w:rsidRDefault="00D61A07" w:rsidP="00363860">
            <w:r w:rsidRPr="00C532B5">
              <w:lastRenderedPageBreak/>
              <w:t>Przygotować prezentację multimedialną na te</w:t>
            </w:r>
            <w:r w:rsidR="004A7205">
              <w:t>mat: udaru mózgu i zawału serca.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https://www.youtube.com/watch?v=80hTDf4Ax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zawał serca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https://www.youtube.com/watch?v=eqiRyYyBzi</w:t>
            </w:r>
          </w:p>
          <w:p w:rsidR="004A7205" w:rsidRPr="004A7205" w:rsidRDefault="004A7205" w:rsidP="004A720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A720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udar mózgu</w:t>
            </w:r>
          </w:p>
          <w:p w:rsidR="00D61A07" w:rsidRPr="004A7205" w:rsidRDefault="00D61A07" w:rsidP="00363860"/>
        </w:tc>
        <w:tc>
          <w:tcPr>
            <w:tcW w:w="2026" w:type="dxa"/>
          </w:tcPr>
          <w:p w:rsidR="00D61A07" w:rsidRPr="00C532B5" w:rsidRDefault="004A7205" w:rsidP="00363860">
            <w:r>
              <w:t xml:space="preserve">-platforma office365,                </w:t>
            </w:r>
            <w:r w:rsidR="00D61A07" w:rsidRPr="00C532B5">
              <w:t>- 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14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Maszyny rolnicze</w:t>
            </w:r>
          </w:p>
        </w:tc>
        <w:tc>
          <w:tcPr>
            <w:tcW w:w="2835" w:type="dxa"/>
          </w:tcPr>
          <w:p w:rsidR="00D61A07" w:rsidRPr="007035EA" w:rsidRDefault="006528A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Rodzaje wałów.</w:t>
            </w:r>
          </w:p>
        </w:tc>
        <w:tc>
          <w:tcPr>
            <w:tcW w:w="2693" w:type="dxa"/>
          </w:tcPr>
          <w:p w:rsidR="00D61A07" w:rsidRPr="007035EA" w:rsidRDefault="006528A0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6528A0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2026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</w:tc>
        <w:tc>
          <w:tcPr>
            <w:tcW w:w="2835" w:type="dxa"/>
          </w:tcPr>
          <w:p w:rsid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Temat: Rysunki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złożeniowe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693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rozwiązują test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drogą elektroniczną. </w:t>
            </w:r>
          </w:p>
          <w:p w:rsidR="00D61A07" w:rsidRPr="007035EA" w:rsidRDefault="00D61A07" w:rsidP="00527BC8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otrzymują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materiały drogą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Na podstawie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przesłanych materiałów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sporządzają notatkę. 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R. Biernacki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Podstawy rolnictwa</w:t>
            </w:r>
          </w:p>
        </w:tc>
        <w:tc>
          <w:tcPr>
            <w:tcW w:w="2835" w:type="dxa"/>
          </w:tcPr>
          <w:p w:rsidR="004D7855" w:rsidRPr="004D7855" w:rsidRDefault="004D7855" w:rsidP="004D7855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4D7855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Temat:  Zabiegi upraw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owe</w:t>
            </w:r>
            <w:r w:rsidRPr="004D785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</w:p>
          <w:p w:rsidR="004D7855" w:rsidRPr="004D7855" w:rsidRDefault="004D7855" w:rsidP="004D7855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4D7855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pielęgnacyjne zbiór i </w:t>
            </w:r>
          </w:p>
          <w:p w:rsidR="004D7855" w:rsidRPr="004D7855" w:rsidRDefault="004D7855" w:rsidP="004D7855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4D7855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konserwacja pasz n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</w:t>
            </w:r>
          </w:p>
          <w:p w:rsidR="004D7855" w:rsidRPr="004D7855" w:rsidRDefault="004D7855" w:rsidP="004D7855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4D7855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użytkach zielonych</w:t>
            </w:r>
          </w:p>
          <w:p w:rsidR="00D61A07" w:rsidRPr="007035EA" w:rsidRDefault="00D61A07" w:rsidP="0079046B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Uczeń :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zna cel i termin stosowania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zabiegów uzupełniających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omawia zabiegi  spulchniające i 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wyrównywujące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( włókowanie,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bronowanie, kultywatorowanie,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a-roslinna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/</w:t>
            </w: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prawidlowe-zabiegi-polowe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talerzowanie)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omawia zabiegi  ugniatające i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kruszące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 omawia zespoły zabiegów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uprawowych (uprawki), zna ich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termin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zna kierunki zmian w uprawie roli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(upraszczanie uprawy płużnej,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uproszczone technologie, uprawa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konserwująca, uprawa zerowa)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Uczniowie otrzymują opracowania na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podstawie „Maszyny rolnicze” Czesław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Waszkiewicz, Józef Kurczewski oraz  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dodatkowe materiały: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https://www.ppr.pl/rolnictwo/produkcj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a-roslinna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/</w:t>
            </w: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prawidlowe-zabiegi-polowe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pod-nowe-zasiewy-105851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https://e.sggw.pl/file.php/435/Praca_d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omowa/</w:t>
            </w: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Zabiegi_doprawiajace._Zespoly</w:t>
            </w:r>
            <w:proofErr w:type="spellEnd"/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_</w:t>
            </w: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zabiegow._Uprawa_roli_w_roznych_w</w:t>
            </w:r>
            <w:proofErr w:type="spellEnd"/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arunkach_siedliskowych</w:t>
            </w:r>
            <w:proofErr w:type="spellEnd"/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_-</w:t>
            </w:r>
          </w:p>
          <w:p w:rsidR="00550E62" w:rsidRPr="00550E62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550E62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_Kopia_1_.pdf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D. Zdunek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Pojazdy rolniczy</w:t>
            </w: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79046B">
              <w:t>Budowa układu olejenia.</w:t>
            </w:r>
          </w:p>
        </w:tc>
        <w:tc>
          <w:tcPr>
            <w:tcW w:w="2693" w:type="dxa"/>
          </w:tcPr>
          <w:p w:rsidR="00D61A07" w:rsidRPr="00D22611" w:rsidRDefault="0019736D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dotyczące tematu, podane z tem</w:t>
            </w:r>
            <w:r w:rsidR="00D22611">
              <w:t>atem.</w:t>
            </w:r>
          </w:p>
        </w:tc>
        <w:tc>
          <w:tcPr>
            <w:tcW w:w="3077" w:type="dxa"/>
          </w:tcPr>
          <w:p w:rsidR="00BA6F4B" w:rsidRPr="0019736D" w:rsidRDefault="0079046B">
            <w:r>
              <w:t xml:space="preserve">Temat i zagadnienia podane na stronie: </w:t>
            </w:r>
            <w:r w:rsidR="006528A0">
              <w:t>www</w:t>
            </w:r>
            <w:r>
              <w:t>.office365</w:t>
            </w:r>
            <w:r w:rsidR="006528A0">
              <w:t>.pl</w:t>
            </w:r>
          </w:p>
        </w:tc>
        <w:tc>
          <w:tcPr>
            <w:tcW w:w="2026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Podstawy techniki w rolnictwie</w:t>
            </w:r>
          </w:p>
        </w:tc>
        <w:tc>
          <w:tcPr>
            <w:tcW w:w="2835" w:type="dxa"/>
          </w:tcPr>
          <w:p w:rsidR="0079046B" w:rsidRDefault="0079046B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Zajęcia lekcyjne</w:t>
            </w:r>
          </w:p>
          <w:p w:rsidR="00D61A07" w:rsidRPr="007035EA" w:rsidRDefault="0079046B" w:rsidP="0079046B">
            <w:pPr>
              <w:rPr>
                <w:b/>
              </w:rPr>
            </w:pPr>
            <w:r>
              <w:rPr>
                <w:rFonts w:cstheme="minorHAnsi"/>
                <w:sz w:val="20"/>
                <w:szCs w:val="20"/>
              </w:rPr>
              <w:t>Temat: Powtórzenie wiadomości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79046B" w:rsidRDefault="0079046B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 lekcji (opracowanie własne) opracowany w formacie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pdf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79046B" w:rsidP="00A80CAA">
            <w:pPr>
              <w:rPr>
                <w:b/>
              </w:rPr>
            </w:pPr>
            <w:r>
              <w:rPr>
                <w:rFonts w:cstheme="minorHAnsi"/>
                <w:sz w:val="20"/>
                <w:szCs w:val="20"/>
              </w:rPr>
              <w:t>Plik do pobrania przez uczniów na platformie Office 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Obróbka materiałów w praktyce</w:t>
            </w:r>
          </w:p>
        </w:tc>
        <w:tc>
          <w:tcPr>
            <w:tcW w:w="2835" w:type="dxa"/>
          </w:tcPr>
          <w:p w:rsidR="00D61A07" w:rsidRPr="007035EA" w:rsidRDefault="003172A4" w:rsidP="003172A4">
            <w:pPr>
              <w:shd w:val="clear" w:color="auto" w:fill="FFFFFF"/>
              <w:rPr>
                <w:b/>
              </w:rPr>
            </w:pP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Temat: Lutowanie metali.</w:t>
            </w:r>
          </w:p>
        </w:tc>
        <w:tc>
          <w:tcPr>
            <w:tcW w:w="2693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Notatka dotycząca tematu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zajęć.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Zasady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przejeżdżania przez 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skrzyżowania.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693" w:type="dxa"/>
          </w:tcPr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- Pierwszeństwo na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skrzyżowaniach równorzędnych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https://www.ltesty.pl/skrzyzowania-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rownorzedne</w:t>
            </w:r>
            <w:proofErr w:type="spellEnd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/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- Pierwszeństwo przejazdu na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skrzyżowaniach kierowanych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sygnalizacją świetlną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https://brd.edu.pl/nauka/s_syg1.html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http://oskduet.pl/nauka-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jazdy/</w:t>
            </w:r>
            <w:proofErr w:type="spellStart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pierwszenstwo-w-ruchu</w:t>
            </w:r>
            <w:proofErr w:type="spellEnd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-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drogowym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- Pierwszeństwo przejazdu na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skrzyżowaniach kierowanych 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znakami drogowymi.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https://www.ltesty.pl/skrzyzowania-</w:t>
            </w:r>
          </w:p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rownorzedne</w:t>
            </w:r>
            <w:proofErr w:type="spellEnd"/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/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-Praca z podręcznikiem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-Encyklopedia PRD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internetowych: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Ćwiczenia </w:t>
            </w:r>
            <w:proofErr w:type="spellStart"/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on-line</w:t>
            </w:r>
            <w:proofErr w:type="spellEnd"/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do wykonania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https://brd.edu.pl/nauka/s_syg1.html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1.Nabożeństwa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pasyjne – historia i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znaczenie.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2.XV rocznica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śmierci Świętego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Jana Pawła II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Tworzenie tekstu własnego z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wykorzystaniem </w:t>
            </w:r>
            <w:proofErr w:type="spellStart"/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internetu</w:t>
            </w:r>
            <w:proofErr w:type="spellEnd"/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, prezentacja;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Projekcja filmu: „Droga do domu Ojca”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https://www.youtube.com/watch?v=hAelQqk-</w:t>
            </w:r>
            <w:r w:rsidRPr="00ED0301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G3I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714AC"/>
    <w:rsid w:val="000B1A88"/>
    <w:rsid w:val="00142A47"/>
    <w:rsid w:val="0019736D"/>
    <w:rsid w:val="001E0C24"/>
    <w:rsid w:val="00233A07"/>
    <w:rsid w:val="00314861"/>
    <w:rsid w:val="00315C71"/>
    <w:rsid w:val="003172A4"/>
    <w:rsid w:val="00347BA2"/>
    <w:rsid w:val="00363860"/>
    <w:rsid w:val="003B52FF"/>
    <w:rsid w:val="003E6991"/>
    <w:rsid w:val="0041720A"/>
    <w:rsid w:val="00486003"/>
    <w:rsid w:val="004958D7"/>
    <w:rsid w:val="004A7205"/>
    <w:rsid w:val="004B0584"/>
    <w:rsid w:val="004C0652"/>
    <w:rsid w:val="004D7855"/>
    <w:rsid w:val="00527BC8"/>
    <w:rsid w:val="00550E62"/>
    <w:rsid w:val="00582523"/>
    <w:rsid w:val="0063545C"/>
    <w:rsid w:val="006528A0"/>
    <w:rsid w:val="006729D6"/>
    <w:rsid w:val="00680EA1"/>
    <w:rsid w:val="00692DFC"/>
    <w:rsid w:val="006B37FB"/>
    <w:rsid w:val="006C67E6"/>
    <w:rsid w:val="007035EA"/>
    <w:rsid w:val="00707BC1"/>
    <w:rsid w:val="007774F1"/>
    <w:rsid w:val="0079046B"/>
    <w:rsid w:val="007D6089"/>
    <w:rsid w:val="008D7921"/>
    <w:rsid w:val="008F2D6A"/>
    <w:rsid w:val="009020B7"/>
    <w:rsid w:val="00970705"/>
    <w:rsid w:val="00A646BA"/>
    <w:rsid w:val="00A80CAA"/>
    <w:rsid w:val="00BA6F4B"/>
    <w:rsid w:val="00BA7A85"/>
    <w:rsid w:val="00C25184"/>
    <w:rsid w:val="00C558A1"/>
    <w:rsid w:val="00C8794B"/>
    <w:rsid w:val="00CB0F56"/>
    <w:rsid w:val="00D00AB5"/>
    <w:rsid w:val="00D22611"/>
    <w:rsid w:val="00D61A07"/>
    <w:rsid w:val="00D92DB3"/>
    <w:rsid w:val="00DB0527"/>
    <w:rsid w:val="00E61D6B"/>
    <w:rsid w:val="00E82DB1"/>
    <w:rsid w:val="00E9499D"/>
    <w:rsid w:val="00ED0301"/>
    <w:rsid w:val="00F0179B"/>
    <w:rsid w:val="00F214FB"/>
    <w:rsid w:val="00F35275"/>
    <w:rsid w:val="00FC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1DL0prDcOQ" TargetMode="External"/><Relationship Id="rId13" Type="http://schemas.openxmlformats.org/officeDocument/2006/relationships/hyperlink" Target="mailto:g.jagielski@marszew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temaks.pl/dziedzina-funkcji.html" TargetMode="External"/><Relationship Id="rId12" Type="http://schemas.openxmlformats.org/officeDocument/2006/relationships/hyperlink" Target="https://epodreczniki.pl/a/zywnos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gcw7DnSgRo" TargetMode="External"/><Relationship Id="rId11" Type="http://schemas.openxmlformats.org/officeDocument/2006/relationships/hyperlink" Target="https://www.youtube.com/watch?v=l6meNm8ip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43KwwMlj9o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gcw7DnSgRo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9216F-8071-4DE7-9753-33C2CFA7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dcterms:created xsi:type="dcterms:W3CDTF">2020-03-30T23:32:00Z</dcterms:created>
  <dcterms:modified xsi:type="dcterms:W3CDTF">2020-03-31T12:38:00Z</dcterms:modified>
</cp:coreProperties>
</file>