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016"/>
        <w:gridCol w:w="2014"/>
        <w:gridCol w:w="2015"/>
        <w:gridCol w:w="2020"/>
        <w:gridCol w:w="2015"/>
        <w:gridCol w:w="2017"/>
        <w:gridCol w:w="2040"/>
      </w:tblGrid>
      <w:tr>
        <w:trPr>
          <w:cantSplit w:val="false"/>
        </w:trPr>
        <w:tc>
          <w:tcPr>
            <w:tcW w:w="1413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hd w:fill="CCCCCC" w:val="clear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Klasa 1LTa   wychowawca: Marcin Przybył</w:t>
              <w:br/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20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  <w:textDirection w:val="btLr"/>
          </w:tcPr>
          <w:p>
            <w:pPr>
              <w:pStyle w:val="Normal"/>
              <w:spacing w:lineRule="atLeast" w:line="100" w:before="0" w:after="0"/>
              <w:ind w:left="0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15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.04.2020 – 1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Kontakt </w:t>
              <w:br/>
              <w:t>z nauczycielem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podstawowe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dodatkowe i rozszerzające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Metody pracy, formy realizacji,propozycje od nauczyciela, linki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 z nauczycielem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Nauczyciel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Temat: Informacja, prośba czy zaklęcie? Funkcje wypowiedzi.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hyperlink r:id="rId2">
              <w:r>
                <w:rPr>
                  <w:rFonts w:cs="Times New Roman" w:ascii="Calibri" w:hAnsi="Calibri"/>
                  <w:sz w:val="20"/>
                  <w:szCs w:val="20"/>
                  <w:lang w:eastAsia="en-US"/>
                </w:rPr>
                <w:t>Cele: poznanie funkcji wypowiedzi: informatywna, ekspresywna, impresywna, poetycka, fatyczna oraz magiczna.</w:t>
              </w:r>
            </w:hyperlink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Ćw. 4 i5 s.180.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Podręcznik s. 178- 180. Wykład i ćw. 1 do 3.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color w:val="0000FF"/>
                <w:sz w:val="20"/>
                <w:szCs w:val="20"/>
                <w:u w:val="single"/>
              </w:rPr>
            </w:pPr>
            <w:hyperlink r:id="rId3">
              <w:r>
                <w:rPr>
                  <w:rStyle w:val="Czeinternetowe"/>
                  <w:rFonts w:ascii="Calibri" w:hAnsi="Calibri"/>
                  <w:color w:val="0000FF"/>
                  <w:sz w:val="20"/>
                  <w:szCs w:val="20"/>
                  <w:u w:val="single"/>
                </w:rPr>
                <w:t>https://www.youtube.com/watch?v=pbDFKKfqKwY</w:t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firstLine="105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Office 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Wojcieszak</w:t>
            </w:r>
          </w:p>
        </w:tc>
      </w:tr>
      <w:tr>
        <w:trPr>
          <w:trHeight w:val="534" w:hRule="atLeast"/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sz w:val="20"/>
                <w:szCs w:val="20"/>
                <w:lang w:eastAsia="ar-SA"/>
              </w:rPr>
              <w:t xml:space="preserve"> </w:t>
            </w:r>
            <w:r>
              <w:rPr>
                <w:rFonts w:cs="Times New Roman" w:ascii="Calibri" w:hAnsi="Calibri"/>
                <w:sz w:val="20"/>
                <w:szCs w:val="20"/>
              </w:rPr>
              <w:t xml:space="preserve">Zastosowanie czasów present simple oraz present continuous – porównanie 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 xml:space="preserve">Cel: </w:t>
            </w:r>
            <w:r>
              <w:rPr>
                <w:rFonts w:cs="Times New Roman" w:ascii="Calibri" w:hAnsi="Calibri"/>
                <w:iCs/>
                <w:sz w:val="20"/>
                <w:szCs w:val="20"/>
              </w:rPr>
              <w:t xml:space="preserve"> uczeń potrafi poprawnie stosować czasy teraźniejsze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Obejrzenie filmiku na youtube (link przesłany uczniom) dotyczący różnic w użyciu czasów, następnie wykonanie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ćwiczeń z podręcznika: uzupełnianie zdań czasownikiem w odpowiednim czasie, wybór poprawnej formy czasownika odmienionego w czasach teraźniejszych, dopasowanie i odmiana czasownika w odpowiednim czasie; przesłanie zdjęcia wykonanych zadań na maila lub Teams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val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val="en-US"/>
              </w:rPr>
              <w:t>e-dziennik, Microsoft Teams,email m.kuzmik@marszew.pl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Kuźmik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T: De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ine Kompetenzen - Twoje kompetencje (2h)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w zadaniach uczeń rozumie polecenia i wie co ma zrobić, określa słowa kluczowe, wyszukuje potrzebne informacje, tworzy własne teksty pisane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Filmy </w:t>
            </w:r>
          </w:p>
          <w:p>
            <w:pPr>
              <w:pStyle w:val="Normal"/>
              <w:rPr>
                <w:rStyle w:val="Czeinternetowe"/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u w:val="none"/>
              </w:rPr>
            </w:pPr>
            <w:hyperlink r:id="rId4">
              <w:r>
                <w:rPr>
                  <w:rStyle w:val="Czeinternetowe"/>
                  <w:rFonts w:eastAsia="Calibri" w:cs="Calibri" w:ascii="Calibri" w:hAnsi="Calibri"/>
                  <w:b w:val="false"/>
                  <w:bCs w:val="false"/>
                  <w:color w:val="000000"/>
                  <w:sz w:val="20"/>
                  <w:szCs w:val="20"/>
                  <w:u w:val="none"/>
                </w:rPr>
                <w:t>https://www.youtube.com/watch?v=5Bt5pb08bkM</w:t>
              </w:r>
            </w:hyperlink>
          </w:p>
          <w:p>
            <w:pPr>
              <w:pStyle w:val="Normal"/>
              <w:spacing w:before="0" w:after="200"/>
              <w:ind w:left="-39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https://www.youtube.com/watch?v=oOIK8pZ5Srs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podręcznikiem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2"/>
              </w:numPr>
              <w:ind w:left="179" w:right="0" w:hanging="179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Obejrzyj filmy na youtube    </w:t>
            </w:r>
          </w:p>
          <w:p>
            <w:pPr>
              <w:pStyle w:val="Normal"/>
              <w:numPr>
                <w:ilvl w:val="0"/>
                <w:numId w:val="2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Rozumienie tekstu słuchanego </w:t>
            </w:r>
          </w:p>
          <w:p>
            <w:pPr>
              <w:pStyle w:val="Normal"/>
              <w:ind w:left="360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a) wysłuchaj nagrania nr 49                  i wykonaj zad. 2a na str. 62</w:t>
            </w:r>
          </w:p>
          <w:p>
            <w:pPr>
              <w:pStyle w:val="Normal"/>
              <w:ind w:left="360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b) wysłuchaj nagrania nr 49           i wykonaj zad. 2b na str. 62 </w:t>
            </w:r>
          </w:p>
          <w:p>
            <w:pPr>
              <w:pStyle w:val="Normal"/>
              <w:numPr>
                <w:ilvl w:val="0"/>
                <w:numId w:val="2"/>
              </w:numPr>
              <w:ind w:left="360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>
            <w:pPr>
              <w:pStyle w:val="Normal"/>
              <w:ind w:left="360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b) przeczytaj tekst 4a na str. 63         i wykonaj zad. 4b na str. 63 </w:t>
            </w:r>
          </w:p>
          <w:p>
            <w:pPr>
              <w:pStyle w:val="Normal"/>
              <w:numPr>
                <w:ilvl w:val="0"/>
                <w:numId w:val="2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Odpowiedz pisemnie na pytania z zad. 5a na str. 63 </w:t>
            </w:r>
          </w:p>
          <w:p>
            <w:pPr>
              <w:pStyle w:val="Normal"/>
              <w:numPr>
                <w:ilvl w:val="0"/>
                <w:numId w:val="2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Pisanie</w:t>
            </w:r>
          </w:p>
          <w:p>
            <w:pPr>
              <w:pStyle w:val="Normal"/>
              <w:spacing w:before="0" w:after="200"/>
              <w:ind w:left="360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Zbierz informacje o swoim ulubionym sportowcu, muzyku itd. i zapisz wywiad z nią/nim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e-dziennik,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służbowa poczta elektroniczna: z.rutkowski@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marszew.pl</w:t>
            </w:r>
          </w:p>
          <w:p>
            <w:pPr>
              <w:pStyle w:val="Normal"/>
              <w:spacing w:before="0" w:after="20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platforma Teams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Z. Rutkowski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------------------------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------------------------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------------------------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/>
            </w:pPr>
            <w:r>
              <w:rPr/>
              <w:t>------------------------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Ł. Razik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Autospacing="1" w:after="0"/>
              <w:jc w:val="lef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/>
            </w:pPr>
            <w:r>
              <w:rPr/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Borkowski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 T:Autotroficzne odżywianie się organizmów-fotosynteza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Uczeń : wie co to jest autotrofizm, zna rodzaje fotosyntezy, barwniki fotosyntezy, zna budowę chlorofilu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1.Uczeń wykonuje notatkę na podstawie pytań zadanych przez nauczyciela</w:t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2.Analiza badania wpływu barwy światła na efektywność fotosyntezy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Praca z podręcznikiem i ćw. Maturalne karty pracy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Film KhanAcademy-Fotosynteza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Dziennik elektroniczny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e-mail służbowy  a.gozdziela@marszew.pl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Platforma Office365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Pawłowska-Goździela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 xml:space="preserve">Temat: Rodzaje roztworów. 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Zapisz w zeszycie temat i wykonaj, krótką notatkę pod tematem.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1. Mieszanina – napisz definicję.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2. Roztwór – napisz definicję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3. Układ homogeniczny – napisz definicję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4. Układ heterogeniczny – napisz definicję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Wykonaj kartę pracy, która jest umieszczona w załączniku. Skorzystaj z wiadomości zawartych w podręczniku z działu „Roztwory” str. 202-209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- praca z podręcznikiem,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- praca z kartą pracy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- Microsoft Teams, na który przesyłają efekty zrealizowanych zagadnień, dostają informację zwrotną, zadają pytania, na które otrzymują odpowiedzi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Pera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Prawo powszechnej grawitacji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Podstawowe informacje umieszczono w zakładce Materiały z zajęć platformy Teams</w:t>
            </w:r>
          </w:p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Polecenie związane z wyszukaniem informacji w sieci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Praca z podręcznikiem</w:t>
              <w:br/>
              <w:t xml:space="preserve">Wykorzystanie informacji z sieci na podstawie załączonych </w:t>
              <w:br/>
              <w:t>linków (epodreczniki.pl)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Doraźny kontakt z nauczycielem przez dziennik elektroniczny</w:t>
              <w:br/>
              <w:t>i pocztę służbową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oraz planowy -online- platforma Teams          w Office 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Trubaj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Temat: Co to jest układ równań?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 w:ascii="Calibri" w:hAnsi="Calibri"/>
                <w:sz w:val="20"/>
                <w:szCs w:val="20"/>
              </w:rPr>
              <w:t xml:space="preserve">Proszę zapoznać się z rozdziałem w podręczniku. Krótka notatka w zeszycie . Co to układ? Jakie mogą być rozwiązania ? 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Wykorzystanie podręcznika i przykładowych ćwiczeń,  konsultacja z nauczycielem przez messenger, . Przesłanie rozwiązań w postaci zdjęcia lub pliku word do kontroli przez office 365 jako odp na zadanie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e-dziennik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Messenger, office 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 Kuberka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-----------------------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Kolanowska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-----------------------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----------------------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hyperlink r:id="rId5">
              <w:r>
                <w:rPr/>
                <w:t>---------------------</w:t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-----------------------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Osuch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Muszalski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z wychowawcą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/>
            </w:pPr>
            <w:r>
              <w:rPr/>
              <w:t>-----------------------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TEMAT:   Polska muzyka ludowa i folk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Zapisz temat.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Czy pamiętasz jak rozmawialiśmy o tańcach polskich? W ramach przypomnienia obejrzyj filmiki, które będą pomocne w dzisiejszej lekcji: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(linki)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Korzystając z podręcznika ze stron 152-155 odpowiedz na pytania: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4" w:before="0" w:after="0"/>
              <w:contextualSpacing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Czym jest muzyka ludowa?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4" w:before="0" w:after="0"/>
              <w:contextualSpacing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Kim był Oskar Kolberg i co ważnego zrobił?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54" w:before="0" w:after="0"/>
              <w:contextualSpacing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Co to jest folk i jak powstał?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Na zakończenie obejrzyj jeszcze te dwa filmy, a w zeszycie zapisz wykonawcę i tytuł: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(linki)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  <w:t>Jeśli grasz lub kiedyś grałaś/eś w zespole ludowym opisz: co robisz w zespole, od jak dawna, jak się nazywacie, w jakich strojach występujecie, jaką muzykę wykonujecie i gdzie można was posłuchać (w internecie, na żywo).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6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https://www.youtube.com/watch?v=PRo0xXWlPps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7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https://www.youtube.com/watch?v=uhxEgNW5tvY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8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https://www.youtube.com/watch?v=BFG7BVEevSg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9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https://www.youtube.com/watch?v=p6svoYBEWCs&amp;t=30s</w:t>
              </w:r>
            </w:hyperlink>
          </w:p>
          <w:p>
            <w:pPr>
              <w:pStyle w:val="Normal"/>
              <w:spacing w:before="0" w:after="0"/>
              <w:rPr>
                <w:rFonts w:cs="Times New Roman" w:ascii="Calibri" w:hAnsi="Calibri"/>
                <w:sz w:val="20"/>
                <w:szCs w:val="20"/>
              </w:rPr>
            </w:pPr>
            <w:r>
              <w:rPr>
                <w:rFonts w:cs="Times New Roman" w:ascii="Calibri" w:hAnsi="Calibri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10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https://www.youtube.com/watch?v=MxKRN9qEu3c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11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https://www.youtube.com/watch?v=FWgDQILC91c&amp;list=PLVsQ4yqx74JJofTLzFcRNJiMXC9NXYwaB</w:t>
              </w:r>
            </w:hyperlink>
          </w:p>
          <w:p>
            <w:pPr>
              <w:pStyle w:val="Normal"/>
              <w:spacing w:before="0" w:after="0"/>
              <w:rPr>
                <w:rFonts w:cs="Times New Roman" w:ascii="Times New Roman" w:hAnsi="Times New Roman"/>
                <w:sz w:val="24"/>
                <w:szCs w:val="24"/>
              </w:rPr>
            </w:pPr>
            <w:hyperlink r:id="rId12">
              <w:r>
                <w:rPr>
                  <w:rFonts w:cs="Times New Roman" w:ascii="Times New Roman" w:hAnsi="Times New Roman"/>
                  <w:sz w:val="24"/>
                  <w:szCs w:val="24"/>
                </w:rPr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 xml:space="preserve">Email: </w:t>
            </w:r>
            <w:hyperlink r:id="rId13">
              <w:r>
                <w:rPr>
                  <w:rStyle w:val="Czeinternetowe"/>
                  <w:rFonts w:ascii="Calibri" w:hAnsi="Calibri"/>
                  <w:sz w:val="20"/>
                  <w:szCs w:val="20"/>
                  <w:lang w:val="en-US"/>
                </w:rPr>
                <w:t>saxofonistka@op.pl</w:t>
              </w:r>
            </w:hyperlink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Facebook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  <w:lang w:val="en-US"/>
              </w:rPr>
            </w:pPr>
            <w:hyperlink r:id="rId14">
              <w:r>
                <w:rPr>
                  <w:rFonts w:ascii="Calibri" w:hAnsi="Calibri"/>
                  <w:sz w:val="20"/>
                  <w:szCs w:val="20"/>
                  <w:lang w:val="en-US"/>
                </w:rPr>
                <w:t>Microsoft Office Teams</w:t>
              </w:r>
            </w:hyperlink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Sobczak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Anatomia i fizjologia zwierząt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cs="Segoe UI" w:ascii="Calibri" w:hAnsi="Calibri"/>
                <w:color w:val="000000"/>
                <w:sz w:val="20"/>
                <w:szCs w:val="20"/>
              </w:rPr>
            </w:pPr>
            <w:r>
              <w:rPr>
                <w:rFonts w:cs="Segoe UI" w:ascii="Calibri" w:hAnsi="Calibri"/>
                <w:color w:val="000000"/>
                <w:sz w:val="20"/>
                <w:szCs w:val="20"/>
              </w:rPr>
              <w:t xml:space="preserve">temat zajęć: </w:t>
            </w:r>
          </w:p>
          <w:p>
            <w:pPr>
              <w:pStyle w:val="Normal"/>
              <w:spacing w:lineRule="auto" w:line="240" w:before="0" w:after="0"/>
              <w:rPr>
                <w:rFonts w:cs="Segoe UI" w:ascii="Calibri" w:hAnsi="Calibri"/>
                <w:color w:val="000000"/>
                <w:sz w:val="20"/>
                <w:szCs w:val="20"/>
              </w:rPr>
            </w:pPr>
            <w:r>
              <w:rPr>
                <w:rFonts w:cs="Segoe UI" w:ascii="Calibri" w:hAnsi="Calibri"/>
                <w:color w:val="000000"/>
                <w:sz w:val="20"/>
                <w:szCs w:val="20"/>
              </w:rPr>
              <w:t>Skład krwi – osocze.</w:t>
            </w:r>
          </w:p>
          <w:p>
            <w:pPr>
              <w:pStyle w:val="Normal"/>
              <w:spacing w:lineRule="auto" w:line="240" w:before="0" w:after="0"/>
              <w:rPr>
                <w:rFonts w:cs="Segoe UI" w:ascii="Calibri" w:hAnsi="Calibri"/>
                <w:color w:val="000000"/>
                <w:sz w:val="20"/>
                <w:szCs w:val="20"/>
              </w:rPr>
            </w:pPr>
            <w:r>
              <w:rPr>
                <w:rFonts w:cs="Segoe UI" w:ascii="Calibri" w:hAnsi="Calibri"/>
                <w:color w:val="000000"/>
                <w:sz w:val="20"/>
                <w:szCs w:val="20"/>
              </w:rPr>
              <w:t>c.d.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Materiały: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Skany podręcznika na office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Internet np.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sz w:val="20"/>
                <w:szCs w:val="20"/>
              </w:rPr>
            </w:pPr>
            <w:hyperlink r:id="rId15">
              <w:r>
                <w:rPr>
                  <w:rStyle w:val="Czeinternetowe"/>
                  <w:rFonts w:ascii="Calibri" w:hAnsi="Calibri"/>
                  <w:sz w:val="20"/>
                  <w:szCs w:val="20"/>
                </w:rPr>
                <w:t>https://www.medonet.pl/zdrowie,uklad-krwionosny---jego-funkcje--sklad-i-dzialanie,artykul,1731379.html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www.wikipedia.pl</w:t>
            </w:r>
          </w:p>
          <w:p>
            <w:pPr>
              <w:pStyle w:val="Normal"/>
              <w:spacing w:lineRule="auto" w:line="240" w:before="0" w:after="0"/>
              <w:rPr>
                <w:rFonts w:cs="Tahoma" w:ascii="Calibri" w:hAnsi="Calibri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ahoma" w:ascii="Calibri" w:hAnsi="Calibri"/>
                <w:color w:val="000000"/>
                <w:sz w:val="20"/>
                <w:szCs w:val="20"/>
                <w:shd w:fill="FFFFFF" w:val="clear"/>
              </w:rPr>
              <w:t>Opracowanie notatek  w zeszycie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telefon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Chów zwierzat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Temat :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Pasze stosowane w gospodarstwie ekologicznym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c.d.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Skany podręcznika na office 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notatek w zeszycie.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Podsumowanie wiadomości.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Własne materiały.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  <w:tr>
        <w:trPr>
          <w:cantSplit w:val="false"/>
        </w:trPr>
        <w:tc>
          <w:tcPr>
            <w:tcW w:w="20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 w praktyce</w:t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Podsumowanie wiadomości. Wykorzystanie nasienia sortowanego u zwierząt gospodarskich.</w:t>
            </w:r>
          </w:p>
        </w:tc>
        <w:tc>
          <w:tcPr>
            <w:tcW w:w="2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rStyle w:val="Czeinternetowe"/>
                <w:sz w:val="20"/>
                <w:szCs w:val="20"/>
              </w:rPr>
            </w:pPr>
            <w:hyperlink r:id="rId16">
              <w:r>
                <w:rPr>
                  <w:rStyle w:val="Czeinternetowe"/>
                  <w:sz w:val="20"/>
                  <w:szCs w:val="20"/>
                </w:rPr>
                <w:t>http://www.stgen.pl/images/Sexutra.pdf</w:t>
              </w:r>
            </w:hyperlink>
          </w:p>
          <w:p>
            <w:pPr>
              <w:pStyle w:val="Normal"/>
              <w:spacing w:lineRule="atLeast" w:line="100" w:before="0" w:after="0"/>
              <w:rPr>
                <w:rStyle w:val="Czeinternetowe"/>
                <w:sz w:val="20"/>
                <w:szCs w:val="20"/>
              </w:rPr>
            </w:pPr>
            <w:hyperlink r:id="rId17">
              <w:r>
                <w:rPr>
                  <w:rStyle w:val="Czeinternetowe"/>
                  <w:sz w:val="20"/>
                  <w:szCs w:val="20"/>
                </w:rPr>
                <w:t>http://www.medycynawet.edu.pl/images/stories/pdf/pdf2017/052017/201705272279.pdf</w:t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Office365</w:t>
            </w:r>
          </w:p>
        </w:tc>
        <w:tc>
          <w:tcPr>
            <w:tcW w:w="2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pl-PL" w:eastAsia="en-US" w:bidi="ar-SA"/>
    </w:rPr>
  </w:style>
  <w:style w:type="character" w:styleId="DefaultParagraphFont">
    <w:name w:val="Default Paragraph Font"/>
    <w:rPr/>
  </w:style>
  <w:style w:type="character" w:styleId="Czeinternetowe">
    <w:name w:val="Łącze internetowe"/>
    <w:rPr>
      <w:color w:val="000080"/>
      <w:u w:val="single"/>
      <w:lang w:val="zxx-" w:eastAsia="zxx-" w:bidi="zxx-"/>
    </w:rPr>
  </w:style>
  <w:style w:type="character" w:styleId="WW8Num84z0">
    <w:name w:val="WW8Num84z0"/>
    <w:rPr>
      <w:rFonts w:ascii="Calibri" w:hAnsi="Calibri" w:eastAsia="Calibri" w:cs="Calibri"/>
      <w:bCs/>
      <w:sz w:val="20"/>
      <w:szCs w:val="20"/>
    </w:rPr>
  </w:style>
  <w:style w:type="character" w:styleId="WW8Num84z1">
    <w:name w:val="WW8Num84z1"/>
    <w:rPr/>
  </w:style>
  <w:style w:type="character" w:styleId="WW8Num84z2">
    <w:name w:val="WW8Num84z2"/>
    <w:rPr/>
  </w:style>
  <w:style w:type="character" w:styleId="WW8Num84z3">
    <w:name w:val="WW8Num84z3"/>
    <w:rPr/>
  </w:style>
  <w:style w:type="character" w:styleId="WW8Num84z4">
    <w:name w:val="WW8Num84z4"/>
    <w:rPr/>
  </w:style>
  <w:style w:type="character" w:styleId="WW8Num84z5">
    <w:name w:val="WW8Num84z5"/>
    <w:rPr/>
  </w:style>
  <w:style w:type="character" w:styleId="WW8Num84z6">
    <w:name w:val="WW8Num84z6"/>
    <w:rPr/>
  </w:style>
  <w:style w:type="character" w:styleId="WW8Num84z7">
    <w:name w:val="WW8Num84z7"/>
    <w:rPr/>
  </w:style>
  <w:style w:type="character" w:styleId="WW8Num84z8">
    <w:name w:val="WW8Num84z8"/>
    <w:rPr/>
  </w:style>
  <w:style w:type="character" w:styleId="WW8Num35z0">
    <w:name w:val="WW8Num35z0"/>
    <w:rPr>
      <w:rFonts w:ascii="Calibri" w:hAnsi="Calibri" w:eastAsia="Calibri" w:cs="Calibri"/>
      <w:bCs/>
      <w:sz w:val="20"/>
      <w:szCs w:val="20"/>
    </w:rPr>
  </w:style>
  <w:style w:type="character" w:styleId="WW8Num35z1">
    <w:name w:val="WW8Num35z1"/>
    <w:rPr/>
  </w:style>
  <w:style w:type="character" w:styleId="WW8Num35z2">
    <w:name w:val="WW8Num35z2"/>
    <w:rPr/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ListLabel1">
    <w:name w:val="ListLabel 1"/>
    <w:rPr>
      <w:bCs/>
      <w:sz w:val="20"/>
      <w:szCs w:val="20"/>
    </w:rPr>
  </w:style>
  <w:style w:type="character" w:styleId="ListLabel2">
    <w:name w:val="ListLabel 2"/>
    <w:rPr>
      <w:bCs/>
      <w:sz w:val="20"/>
      <w:szCs w:val="20"/>
    </w:rPr>
  </w:style>
  <w:style w:type="character" w:styleId="ListLabel3">
    <w:name w:val="ListLabel 3"/>
    <w:rPr>
      <w:bCs/>
      <w:sz w:val="20"/>
      <w:szCs w:val="20"/>
    </w:rPr>
  </w:style>
  <w:style w:type="character" w:styleId="WW8Num3z0">
    <w:name w:val="WW8Num3z0"/>
    <w:rPr>
      <w:rFonts w:ascii="Calibri" w:hAnsi="Calibri" w:eastAsia="Calibri" w:cs="Calibri"/>
      <w:bCs/>
      <w:sz w:val="20"/>
      <w:szCs w:val="20"/>
    </w:rPr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awartotabeli">
    <w:name w:val="Zawartość tabeli"/>
    <w:basedOn w:val="Normal"/>
    <w:pPr/>
    <w:rPr/>
  </w:style>
  <w:style w:type="paragraph" w:styleId="Nagwektabeli">
    <w:name w:val="Nagłówek tabeli"/>
    <w:basedOn w:val="Zawartotabeli"/>
    <w:pPr/>
    <w:rPr/>
  </w:style>
  <w:style w:type="paragraph" w:styleId="Akapitzlist">
    <w:name w:val="Akapit z listą"/>
    <w:basedOn w:val="Normal"/>
    <w:pPr>
      <w:ind w:left="708" w:right="0" w:hanging="0"/>
    </w:pPr>
    <w:rPr/>
  </w:style>
  <w:style w:type="paragraph" w:styleId="ListParagraph">
    <w:name w:val="List Paragraph"/>
    <w:basedOn w:val="Normal"/>
    <w:pPr>
      <w:spacing w:before="0" w:after="160"/>
      <w:ind w:left="720" w:right="0" w:hanging="0"/>
      <w:contextualSpacing/>
    </w:pPr>
    <w:rPr/>
  </w:style>
  <w:style w:type="numbering" w:styleId="WW8Num84">
    <w:name w:val="WW8Num84"/>
  </w:style>
  <w:style w:type="numbering" w:styleId="WW8Num35">
    <w:name w:val="WW8Num35"/>
  </w:style>
  <w:style w:type="numbering" w:styleId="WW8Num3">
    <w:name w:val="WW8Num3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lmweb.pl/film/Dekalog+I-1989-32727" TargetMode="External"/><Relationship Id="rId3" Type="http://schemas.openxmlformats.org/officeDocument/2006/relationships/hyperlink" Target="https://www.youtube.com/watch?v=pbDFKKfqKwY" TargetMode="External"/><Relationship Id="rId4" Type="http://schemas.openxmlformats.org/officeDocument/2006/relationships/hyperlink" Target="https://www.youtube.com/watch?v=5Bt5pb08bkM" TargetMode="External"/><Relationship Id="rId5" Type="http://schemas.openxmlformats.org/officeDocument/2006/relationships/hyperlink" Target="https://www.youtube.com/watch?v=80hTDf4Axdo" TargetMode="External"/><Relationship Id="rId6" Type="http://schemas.openxmlformats.org/officeDocument/2006/relationships/hyperlink" Target="https://www.youtube.com/watch?v=PRo0xXWlPps" TargetMode="External"/><Relationship Id="rId7" Type="http://schemas.openxmlformats.org/officeDocument/2006/relationships/hyperlink" Target="https://www.youtube.com/watch?v=uhxEgNW5tvY" TargetMode="External"/><Relationship Id="rId8" Type="http://schemas.openxmlformats.org/officeDocument/2006/relationships/hyperlink" Target="https://www.youtube.com/watch?v=BFG7BVEevSg" TargetMode="External"/><Relationship Id="rId9" Type="http://schemas.openxmlformats.org/officeDocument/2006/relationships/hyperlink" Target="https://www.youtube.com/watch?v=p6svoYBEWCs&amp;t=30s" TargetMode="External"/><Relationship Id="rId10" Type="http://schemas.openxmlformats.org/officeDocument/2006/relationships/hyperlink" Target="https://www.youtube.com/watch?v=MxKRN9qEu3c" TargetMode="External"/><Relationship Id="rId11" Type="http://schemas.openxmlformats.org/officeDocument/2006/relationships/hyperlink" Target="https://www.youtube.com/watch?v=FWgDQILC91c&amp;list=PLVsQ4yqx74JJofTLzFcRNJiMXC9NXYwaB" TargetMode="External"/><Relationship Id="rId12" Type="http://schemas.openxmlformats.org/officeDocument/2006/relationships/hyperlink" Target="https://www.youtube.com/watch?v=eNvUS-6PTbs" TargetMode="External"/><Relationship Id="rId13" Type="http://schemas.openxmlformats.org/officeDocument/2006/relationships/hyperlink" Target="mailto:saxofonistka@op.pl" TargetMode="External"/><Relationship Id="rId14" Type="http://schemas.openxmlformats.org/officeDocument/2006/relationships/hyperlink" Target="mailto:saxofonistka@op.pl" TargetMode="External"/><Relationship Id="rId15" Type="http://schemas.openxmlformats.org/officeDocument/2006/relationships/hyperlink" Target="https://www.medonet.pl/zdrowie,uklad-krwionosny---jego-funkcje--sklad-i-dzialanie,artykul,1731379.html" TargetMode="External"/><Relationship Id="rId16" Type="http://schemas.openxmlformats.org/officeDocument/2006/relationships/hyperlink" Target="http://www.stgen.pl/images/Sexutra.pdf" TargetMode="External"/><Relationship Id="rId17" Type="http://schemas.openxmlformats.org/officeDocument/2006/relationships/hyperlink" Target="http://www.medycynawet.edu.pl/images/stories/pdf/pdf2017/052017/201705272279.pdf" TargetMode="Externa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2020-03-24T18:26:00Z</dcterms:created>
  <dc:creator>Dell</dc:creator>
  <dc:language>pl-PL</dc:language>
  <cp:lastModifiedBy>Kolano</cp:lastModifiedBy>
  <dcterms:modified xsi:type="dcterms:W3CDTF">2020-03-24T18:26:00Z</dcterms:modified>
  <cp:revision>4</cp:revision>
</cp:coreProperties>
</file>